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EFB" w:rsidRDefault="00D75EFB" w:rsidP="00D75EFB">
      <w:pPr>
        <w:rPr>
          <w:rFonts w:ascii="Times New Roman" w:eastAsia="方正大标宋简体" w:hAnsi="Times New Roman" w:cs="Times New Roman"/>
          <w:color w:val="FF0000"/>
          <w:spacing w:val="-50"/>
          <w:w w:val="50"/>
          <w:sz w:val="100"/>
          <w:szCs w:val="100"/>
        </w:rPr>
      </w:pPr>
      <w:bookmarkStart w:id="0" w:name="SN"/>
      <w:r>
        <w:rPr>
          <w:rFonts w:ascii="Times New Roman" w:eastAsia="方正大标宋简体" w:hAnsi="Times New Roman" w:cs="Times New Roman"/>
          <w:color w:val="FF0000"/>
          <w:spacing w:val="-50"/>
          <w:w w:val="50"/>
          <w:sz w:val="100"/>
          <w:szCs w:val="100"/>
        </w:rPr>
        <w:t>南京市高淳区紧密型医共体管理委员会办公室文件</w:t>
      </w:r>
    </w:p>
    <w:p w:rsidR="00D75EFB" w:rsidRDefault="00D75EFB" w:rsidP="00D75EFB">
      <w:pPr>
        <w:spacing w:line="600" w:lineRule="exact"/>
        <w:jc w:val="center"/>
        <w:rPr>
          <w:rFonts w:ascii="Times New Roman" w:eastAsia="方正大标宋简体" w:hAnsi="Times New Roman" w:cs="Times New Roman"/>
          <w:color w:val="FF0000"/>
          <w:spacing w:val="-36"/>
          <w:w w:val="50"/>
          <w:sz w:val="86"/>
          <w:szCs w:val="86"/>
        </w:rPr>
      </w:pPr>
    </w:p>
    <w:bookmarkEnd w:id="0"/>
    <w:p w:rsidR="00D75EFB" w:rsidRDefault="00D75EFB" w:rsidP="00D75EFB">
      <w:pPr>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高紧医管委办〔</w:t>
      </w: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号</w:t>
      </w:r>
      <w:r>
        <w:rPr>
          <w:rFonts w:ascii="Times New Roman" w:eastAsia="方正仿宋_GBK" w:hAnsi="Times New Roman" w:cs="Times New Roman"/>
          <w:sz w:val="32"/>
          <w:szCs w:val="32"/>
        </w:rPr>
        <w:t xml:space="preserve">                              </w:t>
      </w:r>
    </w:p>
    <w:tbl>
      <w:tblPr>
        <w:tblW w:w="0" w:type="auto"/>
        <w:jc w:val="center"/>
        <w:tblBorders>
          <w:insideH w:val="single" w:sz="24" w:space="0" w:color="FF0000"/>
        </w:tblBorders>
        <w:tblLayout w:type="fixed"/>
        <w:tblLook w:val="0000"/>
      </w:tblPr>
      <w:tblGrid>
        <w:gridCol w:w="4660"/>
        <w:gridCol w:w="3878"/>
      </w:tblGrid>
      <w:tr w:rsidR="00D75EFB" w:rsidTr="008E73F4">
        <w:trPr>
          <w:jc w:val="center"/>
        </w:trPr>
        <w:tc>
          <w:tcPr>
            <w:tcW w:w="4660" w:type="dxa"/>
            <w:tcBorders>
              <w:top w:val="nil"/>
              <w:left w:val="nil"/>
              <w:bottom w:val="single" w:sz="24" w:space="0" w:color="FF0000"/>
              <w:right w:val="nil"/>
            </w:tcBorders>
          </w:tcPr>
          <w:p w:rsidR="00D75EFB" w:rsidRDefault="00D75EFB" w:rsidP="008E73F4">
            <w:pPr>
              <w:rPr>
                <w:rFonts w:ascii="Times New Roman" w:eastAsia="宋体" w:hAnsi="Times New Roman" w:cs="Times New Roman"/>
              </w:rPr>
            </w:pPr>
          </w:p>
        </w:tc>
        <w:tc>
          <w:tcPr>
            <w:tcW w:w="3878" w:type="dxa"/>
            <w:tcBorders>
              <w:top w:val="nil"/>
              <w:left w:val="nil"/>
              <w:bottom w:val="single" w:sz="24" w:space="0" w:color="FF0000"/>
              <w:right w:val="nil"/>
            </w:tcBorders>
          </w:tcPr>
          <w:p w:rsidR="00D75EFB" w:rsidRDefault="00D75EFB" w:rsidP="008E73F4">
            <w:pPr>
              <w:rPr>
                <w:rFonts w:ascii="Times New Roman" w:eastAsia="宋体" w:hAnsi="Times New Roman" w:cs="Times New Roman"/>
              </w:rPr>
            </w:pPr>
          </w:p>
        </w:tc>
      </w:tr>
      <w:tr w:rsidR="00D75EFB" w:rsidTr="008E73F4">
        <w:trPr>
          <w:trHeight w:val="193"/>
          <w:jc w:val="center"/>
        </w:trPr>
        <w:tc>
          <w:tcPr>
            <w:tcW w:w="4660" w:type="dxa"/>
            <w:tcBorders>
              <w:top w:val="single" w:sz="24" w:space="0" w:color="FF0000"/>
              <w:left w:val="nil"/>
              <w:bottom w:val="nil"/>
              <w:right w:val="nil"/>
            </w:tcBorders>
          </w:tcPr>
          <w:p w:rsidR="00D75EFB" w:rsidRDefault="00D75EFB" w:rsidP="008E73F4">
            <w:pPr>
              <w:rPr>
                <w:rFonts w:ascii="Times New Roman" w:eastAsia="宋体" w:hAnsi="Times New Roman" w:cs="Times New Roman"/>
              </w:rPr>
            </w:pPr>
          </w:p>
        </w:tc>
        <w:tc>
          <w:tcPr>
            <w:tcW w:w="3878" w:type="dxa"/>
            <w:tcBorders>
              <w:top w:val="single" w:sz="24" w:space="0" w:color="FF0000"/>
              <w:left w:val="nil"/>
              <w:bottom w:val="nil"/>
              <w:right w:val="nil"/>
            </w:tcBorders>
          </w:tcPr>
          <w:p w:rsidR="00D75EFB" w:rsidRDefault="00D75EFB" w:rsidP="008E73F4">
            <w:pPr>
              <w:rPr>
                <w:rFonts w:ascii="Times New Roman" w:eastAsia="宋体" w:hAnsi="Times New Roman" w:cs="Times New Roman"/>
              </w:rPr>
            </w:pPr>
          </w:p>
        </w:tc>
      </w:tr>
    </w:tbl>
    <w:p w:rsidR="00527EA6" w:rsidRDefault="00D75EFB" w:rsidP="007661BE">
      <w:pPr>
        <w:spacing w:line="560" w:lineRule="exact"/>
        <w:jc w:val="center"/>
        <w:rPr>
          <w:rFonts w:ascii="方正小标宋_GBK" w:eastAsia="方正小标宋_GBK"/>
          <w:sz w:val="44"/>
          <w:szCs w:val="44"/>
        </w:rPr>
      </w:pPr>
      <w:r>
        <w:rPr>
          <w:rFonts w:ascii="Times New Roman" w:eastAsia="方正小标宋_GBK" w:hAnsi="Times New Roman" w:hint="eastAsia"/>
          <w:sz w:val="44"/>
          <w:szCs w:val="44"/>
        </w:rPr>
        <w:t>关于下发《</w:t>
      </w:r>
      <w:r w:rsidR="007661BE" w:rsidRPr="00EC7977">
        <w:rPr>
          <w:rFonts w:ascii="方正小标宋_GBK" w:eastAsia="方正小标宋_GBK" w:hint="eastAsia"/>
          <w:sz w:val="44"/>
          <w:szCs w:val="44"/>
        </w:rPr>
        <w:t>关于进一步加强社区卫技人员引进</w:t>
      </w:r>
    </w:p>
    <w:p w:rsidR="00D75EFB" w:rsidRDefault="007661BE" w:rsidP="007661BE">
      <w:pPr>
        <w:spacing w:line="560" w:lineRule="exact"/>
        <w:jc w:val="center"/>
        <w:rPr>
          <w:rFonts w:ascii="Times New Roman" w:eastAsia="方正小标宋_GBK" w:hAnsi="Times New Roman"/>
          <w:sz w:val="44"/>
          <w:szCs w:val="44"/>
        </w:rPr>
      </w:pPr>
      <w:r w:rsidRPr="00EC7977">
        <w:rPr>
          <w:rFonts w:ascii="方正小标宋_GBK" w:eastAsia="方正小标宋_GBK" w:hint="eastAsia"/>
          <w:sz w:val="44"/>
          <w:szCs w:val="44"/>
        </w:rPr>
        <w:t>培养</w:t>
      </w:r>
      <w:r>
        <w:rPr>
          <w:rFonts w:ascii="Times New Roman" w:eastAsia="方正小标宋_GBK" w:hAnsi="Times New Roman" w:hint="eastAsia"/>
          <w:sz w:val="44"/>
          <w:szCs w:val="44"/>
        </w:rPr>
        <w:t>的工作方案》的</w:t>
      </w:r>
      <w:r w:rsidR="00D75EFB" w:rsidRPr="003673C2">
        <w:rPr>
          <w:rFonts w:ascii="Times New Roman" w:eastAsia="方正小标宋_GBK" w:hAnsi="Times New Roman" w:hint="eastAsia"/>
          <w:sz w:val="44"/>
          <w:szCs w:val="44"/>
        </w:rPr>
        <w:t>通知</w:t>
      </w:r>
    </w:p>
    <w:p w:rsidR="00D75EFB" w:rsidRPr="009B1F9E" w:rsidRDefault="00D75EFB" w:rsidP="00D75EFB">
      <w:pPr>
        <w:spacing w:line="500" w:lineRule="exact"/>
        <w:rPr>
          <w:rFonts w:ascii="方正仿宋_GBK" w:eastAsia="方正仿宋_GBK" w:hAnsi="Times New Roman" w:cs="Times New Roman"/>
          <w:color w:val="000000"/>
          <w:sz w:val="32"/>
          <w:szCs w:val="32"/>
        </w:rPr>
      </w:pPr>
      <w:r w:rsidRPr="009B1F9E">
        <w:rPr>
          <w:rFonts w:ascii="方正仿宋_GBK" w:eastAsia="方正仿宋_GBK" w:hAnsi="Times New Roman" w:cs="Times New Roman" w:hint="eastAsia"/>
          <w:color w:val="000000"/>
          <w:sz w:val="32"/>
          <w:szCs w:val="32"/>
        </w:rPr>
        <w:t>各医疗卫生单位：</w:t>
      </w:r>
    </w:p>
    <w:p w:rsidR="00D75EFB" w:rsidRPr="009B1F9E" w:rsidRDefault="00D75EFB" w:rsidP="00D75EFB">
      <w:pPr>
        <w:spacing w:line="560" w:lineRule="exact"/>
        <w:rPr>
          <w:rFonts w:ascii="方正仿宋_GBK" w:eastAsia="方正仿宋_GBK" w:hAnsi="Times New Roman"/>
          <w:sz w:val="32"/>
          <w:szCs w:val="32"/>
        </w:rPr>
      </w:pPr>
      <w:r w:rsidRPr="009B1F9E">
        <w:rPr>
          <w:rFonts w:ascii="方正仿宋_GBK" w:eastAsia="方正仿宋_GBK" w:hAnsi="Times New Roman" w:hint="eastAsia"/>
          <w:sz w:val="32"/>
          <w:szCs w:val="32"/>
        </w:rPr>
        <w:t xml:space="preserve">    经研究，制定了</w:t>
      </w:r>
      <w:r w:rsidRPr="007A2AC7">
        <w:rPr>
          <w:rFonts w:ascii="方正仿宋_GBK" w:eastAsia="方正仿宋_GBK" w:hAnsi="Times New Roman" w:cs="Times New Roman" w:hint="eastAsia"/>
          <w:color w:val="000000"/>
          <w:sz w:val="32"/>
          <w:szCs w:val="32"/>
        </w:rPr>
        <w:t>《</w:t>
      </w:r>
      <w:r w:rsidR="007A2AC7" w:rsidRPr="007A2AC7">
        <w:rPr>
          <w:rFonts w:ascii="方正仿宋_GBK" w:eastAsia="方正仿宋_GBK" w:hAnsi="Times New Roman" w:cs="Times New Roman" w:hint="eastAsia"/>
          <w:color w:val="000000"/>
          <w:sz w:val="32"/>
          <w:szCs w:val="32"/>
        </w:rPr>
        <w:t>关于进一步加强社区卫技人员引进培养的工作方案</w:t>
      </w:r>
      <w:r w:rsidRPr="007A2AC7">
        <w:rPr>
          <w:rFonts w:ascii="方正仿宋_GBK" w:eastAsia="方正仿宋_GBK" w:hAnsi="Times New Roman" w:cs="Times New Roman" w:hint="eastAsia"/>
          <w:color w:val="000000"/>
          <w:sz w:val="32"/>
          <w:szCs w:val="32"/>
        </w:rPr>
        <w:t>》，请各单位认真执行。</w:t>
      </w:r>
    </w:p>
    <w:p w:rsidR="00D75EFB" w:rsidRDefault="00D75EFB" w:rsidP="00D75EFB">
      <w:pPr>
        <w:spacing w:line="560" w:lineRule="exact"/>
        <w:rPr>
          <w:rFonts w:ascii="Times New Roman" w:eastAsia="方正仿宋_GBK" w:hAnsi="Times New Roman"/>
          <w:sz w:val="32"/>
          <w:szCs w:val="32"/>
        </w:rPr>
      </w:pPr>
      <w:r>
        <w:rPr>
          <w:rFonts w:ascii="Times New Roman" w:eastAsia="方正仿宋_GBK" w:hAnsi="Times New Roman" w:hint="eastAsia"/>
          <w:sz w:val="32"/>
          <w:szCs w:val="32"/>
        </w:rPr>
        <w:t xml:space="preserve">     </w:t>
      </w:r>
    </w:p>
    <w:p w:rsidR="00D75EFB" w:rsidRDefault="00D75EFB" w:rsidP="00D75EFB">
      <w:pPr>
        <w:spacing w:line="560" w:lineRule="exact"/>
        <w:rPr>
          <w:rFonts w:ascii="Times New Roman" w:eastAsia="方正仿宋_GBK" w:hAnsi="Times New Roman" w:hint="eastAsia"/>
          <w:sz w:val="32"/>
          <w:szCs w:val="32"/>
        </w:rPr>
      </w:pPr>
    </w:p>
    <w:p w:rsidR="009C7FE1" w:rsidRDefault="009C7FE1" w:rsidP="00D75EFB">
      <w:pPr>
        <w:spacing w:line="560" w:lineRule="exact"/>
        <w:rPr>
          <w:rFonts w:ascii="Times New Roman" w:eastAsia="方正仿宋_GBK" w:hAnsi="Times New Roman" w:hint="eastAsia"/>
          <w:sz w:val="32"/>
          <w:szCs w:val="32"/>
        </w:rPr>
      </w:pPr>
    </w:p>
    <w:p w:rsidR="009C7FE1" w:rsidRDefault="009C7FE1" w:rsidP="00D75EFB">
      <w:pPr>
        <w:spacing w:line="560" w:lineRule="exact"/>
        <w:rPr>
          <w:rFonts w:ascii="Times New Roman" w:eastAsia="方正仿宋_GBK" w:hAnsi="Times New Roman"/>
          <w:sz w:val="32"/>
          <w:szCs w:val="32"/>
        </w:rPr>
      </w:pPr>
    </w:p>
    <w:p w:rsidR="00D75EFB" w:rsidRDefault="00D75EFB" w:rsidP="009C7FE1">
      <w:pPr>
        <w:spacing w:line="500" w:lineRule="exact"/>
        <w:ind w:firstLineChars="700" w:firstLine="224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南京市高淳区紧密型医共体管理委员会办公室</w:t>
      </w:r>
    </w:p>
    <w:p w:rsidR="00D75EFB" w:rsidRDefault="00D75EFB" w:rsidP="009C7FE1">
      <w:pPr>
        <w:spacing w:line="500" w:lineRule="exact"/>
        <w:ind w:firstLineChars="1500" w:firstLine="4800"/>
        <w:rPr>
          <w:rFonts w:ascii="Times New Roman" w:eastAsia="方正仿宋_GBK" w:hAnsi="Times New Roman" w:cs="Times New Roman"/>
          <w:sz w:val="32"/>
          <w:szCs w:val="32"/>
        </w:rPr>
      </w:pP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14</w:t>
      </w:r>
      <w:r>
        <w:rPr>
          <w:rFonts w:ascii="Times New Roman" w:eastAsia="方正仿宋_GBK" w:hAnsi="Times New Roman" w:cs="Times New Roman"/>
          <w:sz w:val="32"/>
          <w:szCs w:val="32"/>
        </w:rPr>
        <w:t>日</w:t>
      </w:r>
      <w:r>
        <w:rPr>
          <w:rFonts w:ascii="Times New Roman" w:eastAsia="方正仿宋_GBK" w:hAnsi="Times New Roman" w:cs="Times New Roman"/>
          <w:sz w:val="32"/>
          <w:szCs w:val="32"/>
        </w:rPr>
        <w:t xml:space="preserve">  </w:t>
      </w:r>
    </w:p>
    <w:p w:rsidR="00D75EFB" w:rsidRDefault="00D75EFB" w:rsidP="00D75EFB">
      <w:pPr>
        <w:spacing w:line="500" w:lineRule="exact"/>
        <w:rPr>
          <w:rFonts w:ascii="Times New Roman" w:eastAsia="方正仿宋_GBK" w:hAnsi="Times New Roman" w:cs="Times New Roman"/>
          <w:sz w:val="32"/>
          <w:szCs w:val="32"/>
        </w:rPr>
      </w:pPr>
    </w:p>
    <w:p w:rsidR="00D75EFB" w:rsidRDefault="00D75EFB" w:rsidP="00D75EFB">
      <w:pPr>
        <w:spacing w:line="500" w:lineRule="exact"/>
        <w:rPr>
          <w:rFonts w:ascii="Times New Roman" w:eastAsia="方正仿宋_GBK" w:hAnsi="Times New Roman" w:cs="Times New Roman"/>
          <w:sz w:val="32"/>
          <w:szCs w:val="32"/>
        </w:rPr>
      </w:pPr>
    </w:p>
    <w:p w:rsidR="00D75EFB" w:rsidRDefault="00D75EFB" w:rsidP="00D75EFB">
      <w:pPr>
        <w:spacing w:line="500" w:lineRule="exact"/>
        <w:rPr>
          <w:rFonts w:ascii="Times New Roman" w:eastAsia="方正仿宋_GBK" w:hAnsi="Times New Roman" w:cs="Times New Roman" w:hint="eastAsia"/>
          <w:sz w:val="32"/>
          <w:szCs w:val="32"/>
        </w:rPr>
      </w:pPr>
    </w:p>
    <w:p w:rsidR="009C7FE1" w:rsidRDefault="009C7FE1" w:rsidP="00D75EFB">
      <w:pPr>
        <w:spacing w:line="500" w:lineRule="exact"/>
        <w:rPr>
          <w:rFonts w:ascii="Times New Roman" w:eastAsia="方正仿宋_GBK" w:hAnsi="Times New Roman" w:cs="Times New Roman" w:hint="eastAsia"/>
          <w:sz w:val="32"/>
          <w:szCs w:val="32"/>
        </w:rPr>
      </w:pPr>
    </w:p>
    <w:p w:rsidR="009C7FE1" w:rsidRDefault="009C7FE1" w:rsidP="00D75EFB">
      <w:pPr>
        <w:spacing w:line="500" w:lineRule="exact"/>
        <w:rPr>
          <w:rFonts w:ascii="Times New Roman" w:eastAsia="方正仿宋_GBK" w:hAnsi="Times New Roman" w:cs="Times New Roman" w:hint="eastAsia"/>
          <w:sz w:val="32"/>
          <w:szCs w:val="32"/>
        </w:rPr>
      </w:pPr>
    </w:p>
    <w:p w:rsidR="009C7FE1" w:rsidRDefault="009C7FE1" w:rsidP="00D75EFB">
      <w:pPr>
        <w:spacing w:line="500" w:lineRule="exact"/>
        <w:rPr>
          <w:rFonts w:ascii="Times New Roman" w:eastAsia="方正仿宋_GBK" w:hAnsi="Times New Roman" w:cs="Times New Roman" w:hint="eastAsia"/>
          <w:sz w:val="32"/>
          <w:szCs w:val="32"/>
        </w:rPr>
      </w:pPr>
    </w:p>
    <w:p w:rsidR="009C7FE1" w:rsidRDefault="009C7FE1" w:rsidP="00D75EFB">
      <w:pPr>
        <w:spacing w:line="500" w:lineRule="exact"/>
        <w:rPr>
          <w:rFonts w:ascii="Times New Roman" w:eastAsia="方正仿宋_GBK" w:hAnsi="Times New Roman" w:cs="Times New Roman"/>
          <w:sz w:val="32"/>
          <w:szCs w:val="32"/>
        </w:rPr>
      </w:pPr>
    </w:p>
    <w:p w:rsidR="00D75EFB" w:rsidRPr="001B7A56" w:rsidRDefault="00D75EFB" w:rsidP="00D75EFB">
      <w:pPr>
        <w:spacing w:line="50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抄送：</w:t>
      </w:r>
      <w:r>
        <w:rPr>
          <w:rFonts w:ascii="Times New Roman" w:eastAsia="方正仿宋_GBK" w:hAnsi="Times New Roman" w:cs="Times New Roman"/>
          <w:color w:val="000000"/>
          <w:sz w:val="32"/>
          <w:szCs w:val="32"/>
        </w:rPr>
        <w:t>区紧密型医共体管理委员会各成员单位</w:t>
      </w:r>
    </w:p>
    <w:p w:rsidR="00D75EFB" w:rsidRPr="00D75EFB" w:rsidRDefault="00D75EFB" w:rsidP="009C7FE1">
      <w:pPr>
        <w:spacing w:line="560" w:lineRule="exact"/>
        <w:rPr>
          <w:rFonts w:ascii="方正小标宋_GBK" w:eastAsia="方正小标宋_GBK"/>
          <w:sz w:val="44"/>
          <w:szCs w:val="44"/>
        </w:rPr>
      </w:pPr>
    </w:p>
    <w:p w:rsidR="00161BA7" w:rsidRDefault="0049453C" w:rsidP="003A2D52">
      <w:pPr>
        <w:spacing w:line="560" w:lineRule="exact"/>
        <w:jc w:val="center"/>
        <w:rPr>
          <w:rFonts w:ascii="方正小标宋_GBK" w:eastAsia="方正小标宋_GBK"/>
          <w:sz w:val="44"/>
          <w:szCs w:val="44"/>
        </w:rPr>
      </w:pPr>
      <w:r w:rsidRPr="00EC7977">
        <w:rPr>
          <w:rFonts w:ascii="方正小标宋_GBK" w:eastAsia="方正小标宋_GBK" w:hint="eastAsia"/>
          <w:sz w:val="44"/>
          <w:szCs w:val="44"/>
        </w:rPr>
        <w:t>关于进一步加强社区卫技人员引进培养</w:t>
      </w:r>
    </w:p>
    <w:p w:rsidR="00DB0A44" w:rsidRPr="00EC7977" w:rsidRDefault="0049453C" w:rsidP="00161BA7">
      <w:pPr>
        <w:spacing w:line="560" w:lineRule="exact"/>
        <w:jc w:val="center"/>
        <w:rPr>
          <w:rFonts w:ascii="方正小标宋_GBK" w:eastAsia="方正小标宋_GBK"/>
          <w:sz w:val="44"/>
          <w:szCs w:val="44"/>
        </w:rPr>
      </w:pPr>
      <w:r w:rsidRPr="00EC7977">
        <w:rPr>
          <w:rFonts w:ascii="方正小标宋_GBK" w:eastAsia="方正小标宋_GBK" w:hint="eastAsia"/>
          <w:sz w:val="44"/>
          <w:szCs w:val="44"/>
        </w:rPr>
        <w:t>的工作方案</w:t>
      </w:r>
    </w:p>
    <w:p w:rsidR="003A2D52" w:rsidRDefault="003A2D52" w:rsidP="003A2D52">
      <w:pPr>
        <w:spacing w:line="560" w:lineRule="exact"/>
        <w:ind w:firstLineChars="200" w:firstLine="600"/>
        <w:rPr>
          <w:rFonts w:ascii="方正小标宋_GBK" w:eastAsia="方正小标宋_GBK"/>
          <w:sz w:val="30"/>
          <w:szCs w:val="30"/>
        </w:rPr>
      </w:pP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为了持续推进我区“大学生村医”工程，明确十四五期间社区卫生专业人才队伍建设的总体目标，优化专业结构，规范引进和培养途径，根据</w:t>
      </w:r>
      <w:r w:rsidR="00702E7B" w:rsidRPr="00D05A81">
        <w:rPr>
          <w:rFonts w:ascii="方正仿宋_GBK" w:eastAsia="方正仿宋_GBK" w:hint="eastAsia"/>
          <w:sz w:val="32"/>
          <w:szCs w:val="32"/>
        </w:rPr>
        <w:t>《关于印发江苏省卫生人才强基工程实施方案（2019-2023年）的通知》（苏卫基层</w:t>
      </w:r>
      <w:r w:rsidR="003A2D52" w:rsidRPr="00D05A81">
        <w:rPr>
          <w:rFonts w:ascii="方正仿宋_GBK" w:eastAsia="方正仿宋_GBK" w:hint="eastAsia"/>
          <w:sz w:val="32"/>
          <w:szCs w:val="32"/>
        </w:rPr>
        <w:t>〔</w:t>
      </w:r>
      <w:r w:rsidR="00702E7B" w:rsidRPr="00D05A81">
        <w:rPr>
          <w:rFonts w:ascii="方正仿宋_GBK" w:eastAsia="方正仿宋_GBK" w:hint="eastAsia"/>
          <w:sz w:val="32"/>
          <w:szCs w:val="32"/>
        </w:rPr>
        <w:t>2019</w:t>
      </w:r>
      <w:r w:rsidR="003A2D52" w:rsidRPr="00D05A81">
        <w:rPr>
          <w:rFonts w:ascii="方正仿宋_GBK" w:eastAsia="方正仿宋_GBK" w:hint="eastAsia"/>
          <w:sz w:val="32"/>
          <w:szCs w:val="32"/>
        </w:rPr>
        <w:t>〕</w:t>
      </w:r>
      <w:r w:rsidR="00702E7B" w:rsidRPr="00D05A81">
        <w:rPr>
          <w:rFonts w:ascii="方正仿宋_GBK" w:eastAsia="方正仿宋_GBK" w:hint="eastAsia"/>
          <w:sz w:val="32"/>
          <w:szCs w:val="32"/>
        </w:rPr>
        <w:t>4号）《市政府办公厅关于进一步加强基层卫生人才队伍建设的实施意见》（市政办发</w:t>
      </w:r>
      <w:r w:rsidR="003A2D52" w:rsidRPr="00D05A81">
        <w:rPr>
          <w:rFonts w:ascii="方正仿宋_GBK" w:eastAsia="方正仿宋_GBK" w:hint="eastAsia"/>
          <w:sz w:val="32"/>
          <w:szCs w:val="32"/>
        </w:rPr>
        <w:t>〔</w:t>
      </w:r>
      <w:r w:rsidR="00702E7B" w:rsidRPr="00D05A81">
        <w:rPr>
          <w:rFonts w:ascii="方正仿宋_GBK" w:eastAsia="方正仿宋_GBK" w:hint="eastAsia"/>
          <w:sz w:val="32"/>
          <w:szCs w:val="32"/>
        </w:rPr>
        <w:t>2019</w:t>
      </w:r>
      <w:r w:rsidR="003A2D52" w:rsidRPr="00D05A81">
        <w:rPr>
          <w:rFonts w:ascii="方正仿宋_GBK" w:eastAsia="方正仿宋_GBK" w:hint="eastAsia"/>
          <w:sz w:val="32"/>
          <w:szCs w:val="32"/>
        </w:rPr>
        <w:t>〕</w:t>
      </w:r>
      <w:r w:rsidR="00702E7B" w:rsidRPr="00D05A81">
        <w:rPr>
          <w:rFonts w:ascii="方正仿宋_GBK" w:eastAsia="方正仿宋_GBK" w:hint="eastAsia"/>
          <w:sz w:val="32"/>
          <w:szCs w:val="32"/>
        </w:rPr>
        <w:t>10号）</w:t>
      </w:r>
      <w:r w:rsidRPr="00D05A81">
        <w:rPr>
          <w:rFonts w:ascii="方正仿宋_GBK" w:eastAsia="方正仿宋_GBK" w:hint="eastAsia"/>
          <w:sz w:val="32"/>
          <w:szCs w:val="32"/>
        </w:rPr>
        <w:t>等文件精神，在《</w:t>
      </w:r>
      <w:r w:rsidR="00927B5D" w:rsidRPr="00D05A81">
        <w:rPr>
          <w:rFonts w:ascii="方正仿宋_GBK" w:eastAsia="方正仿宋_GBK" w:hint="eastAsia"/>
          <w:sz w:val="32"/>
          <w:szCs w:val="32"/>
        </w:rPr>
        <w:t>关于加强社区卫生人才队伍建设的实施意见</w:t>
      </w:r>
      <w:r w:rsidRPr="00D05A81">
        <w:rPr>
          <w:rFonts w:ascii="方正仿宋_GBK" w:eastAsia="方正仿宋_GBK" w:hint="eastAsia"/>
          <w:sz w:val="32"/>
          <w:szCs w:val="32"/>
        </w:rPr>
        <w:t>》</w:t>
      </w:r>
      <w:r w:rsidR="00927B5D" w:rsidRPr="00D05A81">
        <w:rPr>
          <w:rFonts w:ascii="方正仿宋_GBK" w:eastAsia="方正仿宋_GBK" w:hint="eastAsia"/>
          <w:sz w:val="32"/>
          <w:szCs w:val="32"/>
        </w:rPr>
        <w:t>（高政发〔2017〕137号）</w:t>
      </w:r>
      <w:r w:rsidRPr="00D05A81">
        <w:rPr>
          <w:rFonts w:ascii="方正仿宋_GBK" w:eastAsia="方正仿宋_GBK" w:hint="eastAsia"/>
          <w:sz w:val="32"/>
          <w:szCs w:val="32"/>
        </w:rPr>
        <w:t>的基础上，结合高质量发展考核指标要求和定向培养等工作实际，制定本方案。</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一、</w:t>
      </w:r>
      <w:r w:rsidR="0049453C" w:rsidRPr="00D05A81">
        <w:rPr>
          <w:rFonts w:ascii="方正黑体_GBK" w:eastAsia="方正黑体_GBK" w:hint="eastAsia"/>
          <w:sz w:val="32"/>
          <w:szCs w:val="32"/>
        </w:rPr>
        <w:t>总体目标</w:t>
      </w:r>
    </w:p>
    <w:p w:rsidR="009B0AE0" w:rsidRPr="00D05A81" w:rsidRDefault="00C2504F" w:rsidP="00F10C64">
      <w:pPr>
        <w:ind w:firstLineChars="200" w:firstLine="640"/>
        <w:rPr>
          <w:rFonts w:ascii="方正仿宋_GBK" w:eastAsia="方正仿宋_GBK"/>
          <w:sz w:val="32"/>
          <w:szCs w:val="32"/>
        </w:rPr>
      </w:pPr>
      <w:r w:rsidRPr="00D05A81">
        <w:rPr>
          <w:rFonts w:ascii="方正仿宋_GBK" w:eastAsia="方正仿宋_GBK" w:hint="eastAsia"/>
          <w:sz w:val="32"/>
          <w:szCs w:val="32"/>
        </w:rPr>
        <w:t>十三五期间，全区共设置村卫生室126个，共招录大学生村医</w:t>
      </w:r>
      <w:r w:rsidR="009B0AE0" w:rsidRPr="00D05A81">
        <w:rPr>
          <w:rFonts w:ascii="方正仿宋_GBK" w:eastAsia="方正仿宋_GBK" w:hint="eastAsia"/>
          <w:sz w:val="32"/>
          <w:szCs w:val="32"/>
        </w:rPr>
        <w:t>137人</w:t>
      </w:r>
      <w:r w:rsidRPr="00D05A81">
        <w:rPr>
          <w:rFonts w:ascii="方正仿宋_GBK" w:eastAsia="方正仿宋_GBK" w:hint="eastAsia"/>
          <w:sz w:val="32"/>
          <w:szCs w:val="32"/>
        </w:rPr>
        <w:t>社区护士</w:t>
      </w:r>
      <w:r w:rsidR="009B0AE0" w:rsidRPr="00D05A81">
        <w:rPr>
          <w:rFonts w:ascii="方正仿宋_GBK" w:eastAsia="方正仿宋_GBK" w:hint="eastAsia"/>
          <w:sz w:val="32"/>
          <w:szCs w:val="32"/>
        </w:rPr>
        <w:t>83人，现有乡村医生</w:t>
      </w:r>
      <w:r w:rsidRPr="00D05A81">
        <w:rPr>
          <w:rFonts w:ascii="方正仿宋_GBK" w:eastAsia="方正仿宋_GBK" w:hint="eastAsia"/>
          <w:sz w:val="32"/>
          <w:szCs w:val="32"/>
        </w:rPr>
        <w:t>115</w:t>
      </w:r>
      <w:r w:rsidR="009C7FBA" w:rsidRPr="00D05A81">
        <w:rPr>
          <w:rFonts w:ascii="方正仿宋_GBK" w:eastAsia="方正仿宋_GBK" w:hint="eastAsia"/>
          <w:sz w:val="32"/>
          <w:szCs w:val="32"/>
        </w:rPr>
        <w:t>人</w:t>
      </w:r>
      <w:r w:rsidR="009B0AE0" w:rsidRPr="00D05A81">
        <w:rPr>
          <w:rFonts w:ascii="方正仿宋_GBK" w:eastAsia="方正仿宋_GBK" w:hint="eastAsia"/>
          <w:sz w:val="32"/>
          <w:szCs w:val="32"/>
        </w:rPr>
        <w:t>，返聘村医和</w:t>
      </w:r>
      <w:r w:rsidR="002C41B3" w:rsidRPr="00D05A81">
        <w:rPr>
          <w:rFonts w:ascii="方正仿宋_GBK" w:eastAsia="方正仿宋_GBK" w:hint="eastAsia"/>
          <w:sz w:val="32"/>
          <w:szCs w:val="32"/>
        </w:rPr>
        <w:t>护士</w:t>
      </w:r>
      <w:r w:rsidR="009B0AE0" w:rsidRPr="00D05A81">
        <w:rPr>
          <w:rFonts w:ascii="方正仿宋_GBK" w:eastAsia="方正仿宋_GBK" w:hint="eastAsia"/>
          <w:sz w:val="32"/>
          <w:szCs w:val="32"/>
        </w:rPr>
        <w:t>34人</w:t>
      </w:r>
      <w:r w:rsidRPr="00D05A81">
        <w:rPr>
          <w:rFonts w:ascii="方正仿宋_GBK" w:eastAsia="方正仿宋_GBK" w:hint="eastAsia"/>
          <w:sz w:val="32"/>
          <w:szCs w:val="32"/>
        </w:rPr>
        <w:t>。</w:t>
      </w:r>
    </w:p>
    <w:p w:rsidR="00C2504F" w:rsidRPr="00D05A81" w:rsidRDefault="00C2504F" w:rsidP="00F10C64">
      <w:pPr>
        <w:ind w:firstLineChars="200" w:firstLine="640"/>
        <w:rPr>
          <w:rFonts w:ascii="方正仿宋_GBK" w:eastAsia="方正仿宋_GBK"/>
          <w:sz w:val="32"/>
          <w:szCs w:val="32"/>
        </w:rPr>
      </w:pPr>
      <w:r w:rsidRPr="00D05A81">
        <w:rPr>
          <w:rFonts w:ascii="方正仿宋_GBK" w:eastAsia="方正仿宋_GBK" w:hint="eastAsia"/>
          <w:sz w:val="32"/>
          <w:szCs w:val="32"/>
        </w:rPr>
        <w:t>统筹考虑产业集聚和南高园建设等因素</w:t>
      </w:r>
      <w:r w:rsidR="00810C0C" w:rsidRPr="00D05A81">
        <w:rPr>
          <w:rFonts w:ascii="方正仿宋_GBK" w:eastAsia="方正仿宋_GBK" w:hint="eastAsia"/>
          <w:sz w:val="32"/>
          <w:szCs w:val="32"/>
        </w:rPr>
        <w:t>，</w:t>
      </w:r>
      <w:r w:rsidR="009B0AE0" w:rsidRPr="00D05A81">
        <w:rPr>
          <w:rFonts w:ascii="方正仿宋_GBK" w:eastAsia="方正仿宋_GBK" w:hint="eastAsia"/>
          <w:sz w:val="32"/>
          <w:szCs w:val="32"/>
        </w:rPr>
        <w:t>到2025年</w:t>
      </w:r>
      <w:r w:rsidR="00810C0C" w:rsidRPr="00D05A81">
        <w:rPr>
          <w:rFonts w:ascii="方正仿宋_GBK" w:eastAsia="方正仿宋_GBK" w:hint="eastAsia"/>
          <w:sz w:val="32"/>
          <w:szCs w:val="32"/>
        </w:rPr>
        <w:t>我区常住人口</w:t>
      </w:r>
      <w:r w:rsidR="009B0AE0" w:rsidRPr="00D05A81">
        <w:rPr>
          <w:rFonts w:ascii="方正仿宋_GBK" w:eastAsia="方正仿宋_GBK" w:hint="eastAsia"/>
          <w:sz w:val="32"/>
          <w:szCs w:val="32"/>
        </w:rPr>
        <w:t>将</w:t>
      </w:r>
      <w:r w:rsidR="00810C0C" w:rsidRPr="00D05A81">
        <w:rPr>
          <w:rFonts w:ascii="方正仿宋_GBK" w:eastAsia="方正仿宋_GBK" w:hint="eastAsia"/>
          <w:sz w:val="32"/>
          <w:szCs w:val="32"/>
        </w:rPr>
        <w:t>达到</w:t>
      </w:r>
      <w:r w:rsidR="009B0AE0" w:rsidRPr="00D05A81">
        <w:rPr>
          <w:rFonts w:ascii="方正仿宋_GBK" w:eastAsia="方正仿宋_GBK" w:hint="eastAsia"/>
          <w:sz w:val="32"/>
          <w:szCs w:val="32"/>
        </w:rPr>
        <w:t>60</w:t>
      </w:r>
      <w:r w:rsidR="00810C0C" w:rsidRPr="00D05A81">
        <w:rPr>
          <w:rFonts w:ascii="方正仿宋_GBK" w:eastAsia="方正仿宋_GBK" w:hint="eastAsia"/>
          <w:sz w:val="32"/>
          <w:szCs w:val="32"/>
        </w:rPr>
        <w:t>万；</w:t>
      </w:r>
      <w:r w:rsidR="009B0AE0" w:rsidRPr="00D05A81">
        <w:rPr>
          <w:rFonts w:ascii="方正仿宋_GBK" w:eastAsia="方正仿宋_GBK" w:hint="eastAsia"/>
          <w:sz w:val="32"/>
          <w:szCs w:val="32"/>
        </w:rPr>
        <w:t>五年内有85名</w:t>
      </w:r>
      <w:r w:rsidRPr="00D05A81">
        <w:rPr>
          <w:rFonts w:ascii="方正仿宋_GBK" w:eastAsia="方正仿宋_GBK" w:hint="eastAsia"/>
          <w:sz w:val="32"/>
          <w:szCs w:val="32"/>
        </w:rPr>
        <w:t>定向培养毕业生</w:t>
      </w:r>
      <w:r w:rsidR="009B0AE0" w:rsidRPr="00D05A81">
        <w:rPr>
          <w:rFonts w:ascii="方正仿宋_GBK" w:eastAsia="方正仿宋_GBK" w:hint="eastAsia"/>
          <w:sz w:val="32"/>
          <w:szCs w:val="32"/>
        </w:rPr>
        <w:t>陆续</w:t>
      </w:r>
      <w:r w:rsidRPr="00D05A81">
        <w:rPr>
          <w:rFonts w:ascii="方正仿宋_GBK" w:eastAsia="方正仿宋_GBK" w:hint="eastAsia"/>
          <w:sz w:val="32"/>
          <w:szCs w:val="32"/>
        </w:rPr>
        <w:t>到岗</w:t>
      </w:r>
      <w:r w:rsidR="00810C0C" w:rsidRPr="00D05A81">
        <w:rPr>
          <w:rFonts w:ascii="方正仿宋_GBK" w:eastAsia="方正仿宋_GBK" w:hint="eastAsia"/>
          <w:sz w:val="32"/>
          <w:szCs w:val="32"/>
        </w:rPr>
        <w:t>、</w:t>
      </w:r>
      <w:r w:rsidR="009B0AE0" w:rsidRPr="00D05A81">
        <w:rPr>
          <w:rFonts w:ascii="方正仿宋_GBK" w:eastAsia="方正仿宋_GBK" w:hint="eastAsia"/>
          <w:sz w:val="32"/>
          <w:szCs w:val="32"/>
        </w:rPr>
        <w:t>30名</w:t>
      </w:r>
      <w:r w:rsidRPr="00D05A81">
        <w:rPr>
          <w:rFonts w:ascii="方正仿宋_GBK" w:eastAsia="方正仿宋_GBK" w:hint="eastAsia"/>
          <w:sz w:val="32"/>
          <w:szCs w:val="32"/>
        </w:rPr>
        <w:t>原有村医到龄退休</w:t>
      </w:r>
      <w:r w:rsidR="00810C0C" w:rsidRPr="00D05A81">
        <w:rPr>
          <w:rFonts w:ascii="方正仿宋_GBK" w:eastAsia="方正仿宋_GBK" w:hint="eastAsia"/>
          <w:sz w:val="32"/>
          <w:szCs w:val="32"/>
        </w:rPr>
        <w:t>。</w:t>
      </w:r>
      <w:r w:rsidR="009B0AE0" w:rsidRPr="00D05A81">
        <w:rPr>
          <w:rFonts w:ascii="方正仿宋_GBK" w:eastAsia="方正仿宋_GBK" w:hint="eastAsia"/>
          <w:sz w:val="32"/>
          <w:szCs w:val="32"/>
        </w:rPr>
        <w:t>按照</w:t>
      </w:r>
      <w:r w:rsidRPr="00D05A81">
        <w:rPr>
          <w:rFonts w:ascii="方正仿宋_GBK" w:eastAsia="方正仿宋_GBK" w:hint="eastAsia"/>
          <w:sz w:val="32"/>
          <w:szCs w:val="32"/>
        </w:rPr>
        <w:t>1000：1</w:t>
      </w:r>
      <w:r w:rsidR="009C7FBA" w:rsidRPr="00D05A81">
        <w:rPr>
          <w:rFonts w:ascii="方正仿宋_GBK" w:eastAsia="方正仿宋_GBK" w:hint="eastAsia"/>
          <w:sz w:val="32"/>
          <w:szCs w:val="32"/>
        </w:rPr>
        <w:t>配备</w:t>
      </w:r>
      <w:r w:rsidR="009B0AE0" w:rsidRPr="00D05A81">
        <w:rPr>
          <w:rFonts w:ascii="方正仿宋_GBK" w:eastAsia="方正仿宋_GBK" w:hint="eastAsia"/>
          <w:sz w:val="32"/>
          <w:szCs w:val="32"/>
        </w:rPr>
        <w:t>医</w:t>
      </w:r>
      <w:r w:rsidR="00F35833" w:rsidRPr="00D05A81">
        <w:rPr>
          <w:rFonts w:ascii="方正仿宋_GBK" w:eastAsia="方正仿宋_GBK" w:hint="eastAsia"/>
          <w:sz w:val="32"/>
          <w:szCs w:val="32"/>
        </w:rPr>
        <w:t>生需补充引进大学生村医约295名</w:t>
      </w:r>
      <w:r w:rsidR="009C7FBA" w:rsidRPr="00D05A81">
        <w:rPr>
          <w:rFonts w:ascii="方正仿宋_GBK" w:eastAsia="方正仿宋_GBK" w:hint="eastAsia"/>
          <w:sz w:val="32"/>
          <w:szCs w:val="32"/>
        </w:rPr>
        <w:t>；按照</w:t>
      </w:r>
      <w:r w:rsidR="00F10C64" w:rsidRPr="00D05A81">
        <w:rPr>
          <w:rFonts w:ascii="方正仿宋_GBK" w:eastAsia="方正仿宋_GBK" w:hint="eastAsia"/>
          <w:sz w:val="32"/>
          <w:szCs w:val="32"/>
        </w:rPr>
        <w:t>现有</w:t>
      </w:r>
      <w:r w:rsidR="00810C0C" w:rsidRPr="00D05A81">
        <w:rPr>
          <w:rFonts w:ascii="方正仿宋_GBK" w:eastAsia="方正仿宋_GBK" w:hint="eastAsia"/>
          <w:sz w:val="32"/>
          <w:szCs w:val="32"/>
        </w:rPr>
        <w:t>126个</w:t>
      </w:r>
      <w:r w:rsidR="009C7FBA" w:rsidRPr="00D05A81">
        <w:rPr>
          <w:rFonts w:ascii="方正仿宋_GBK" w:eastAsia="方正仿宋_GBK" w:hint="eastAsia"/>
          <w:sz w:val="32"/>
          <w:szCs w:val="32"/>
        </w:rPr>
        <w:t>村卫生室</w:t>
      </w:r>
      <w:r w:rsidR="00810C0C" w:rsidRPr="00D05A81">
        <w:rPr>
          <w:rFonts w:ascii="方正仿宋_GBK" w:eastAsia="方正仿宋_GBK" w:hint="eastAsia"/>
          <w:sz w:val="32"/>
          <w:szCs w:val="32"/>
        </w:rPr>
        <w:t>1：</w:t>
      </w:r>
      <w:r w:rsidR="009C7FBA" w:rsidRPr="00D05A81">
        <w:rPr>
          <w:rFonts w:ascii="方正仿宋_GBK" w:eastAsia="方正仿宋_GBK" w:hint="eastAsia"/>
          <w:sz w:val="32"/>
          <w:szCs w:val="32"/>
        </w:rPr>
        <w:t>1名</w:t>
      </w:r>
      <w:r w:rsidR="00810C0C" w:rsidRPr="00D05A81">
        <w:rPr>
          <w:rFonts w:ascii="方正仿宋_GBK" w:eastAsia="方正仿宋_GBK" w:hint="eastAsia"/>
          <w:sz w:val="32"/>
          <w:szCs w:val="32"/>
        </w:rPr>
        <w:t>配备社区</w:t>
      </w:r>
      <w:r w:rsidR="009C7FBA" w:rsidRPr="00D05A81">
        <w:rPr>
          <w:rFonts w:ascii="方正仿宋_GBK" w:eastAsia="方正仿宋_GBK" w:hint="eastAsia"/>
          <w:sz w:val="32"/>
          <w:szCs w:val="32"/>
        </w:rPr>
        <w:t>护士</w:t>
      </w:r>
      <w:r w:rsidR="00F10C64" w:rsidRPr="00D05A81">
        <w:rPr>
          <w:rFonts w:ascii="方正仿宋_GBK" w:eastAsia="方正仿宋_GBK" w:hint="eastAsia"/>
          <w:sz w:val="32"/>
          <w:szCs w:val="32"/>
        </w:rPr>
        <w:t>测算（村卫生室数量可能会随政策调整）</w:t>
      </w:r>
      <w:r w:rsidR="00810C0C" w:rsidRPr="00D05A81">
        <w:rPr>
          <w:rFonts w:ascii="方正仿宋_GBK" w:eastAsia="方正仿宋_GBK" w:hint="eastAsia"/>
          <w:sz w:val="32"/>
          <w:szCs w:val="32"/>
        </w:rPr>
        <w:t>，</w:t>
      </w:r>
      <w:r w:rsidRPr="00D05A81">
        <w:rPr>
          <w:rFonts w:ascii="方正仿宋_GBK" w:eastAsia="方正仿宋_GBK" w:hint="eastAsia"/>
          <w:sz w:val="32"/>
          <w:szCs w:val="32"/>
        </w:rPr>
        <w:t>需补充招录社区护士</w:t>
      </w:r>
      <w:r w:rsidR="00F35833" w:rsidRPr="00D05A81">
        <w:rPr>
          <w:rFonts w:ascii="方正仿宋_GBK" w:eastAsia="方正仿宋_GBK" w:hint="eastAsia"/>
          <w:sz w:val="32"/>
          <w:szCs w:val="32"/>
        </w:rPr>
        <w:t>约43名，合计约340人，</w:t>
      </w:r>
      <w:r w:rsidRPr="00D05A81">
        <w:rPr>
          <w:rFonts w:ascii="方正仿宋_GBK" w:eastAsia="方正仿宋_GBK" w:hint="eastAsia"/>
          <w:sz w:val="32"/>
          <w:szCs w:val="32"/>
        </w:rPr>
        <w:t>每个年度约</w:t>
      </w:r>
      <w:r w:rsidR="00F35833" w:rsidRPr="00D05A81">
        <w:rPr>
          <w:rFonts w:ascii="方正仿宋_GBK" w:eastAsia="方正仿宋_GBK" w:hint="eastAsia"/>
          <w:sz w:val="32"/>
          <w:szCs w:val="32"/>
        </w:rPr>
        <w:t>70</w:t>
      </w:r>
      <w:r w:rsidR="00F10C64" w:rsidRPr="00D05A81">
        <w:rPr>
          <w:rFonts w:ascii="方正仿宋_GBK" w:eastAsia="方正仿宋_GBK" w:hint="eastAsia"/>
          <w:sz w:val="32"/>
          <w:szCs w:val="32"/>
        </w:rPr>
        <w:t>人左右。</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二、引进范围和条件</w:t>
      </w:r>
    </w:p>
    <w:p w:rsidR="007F7818" w:rsidRPr="00D05A81" w:rsidRDefault="0049453C" w:rsidP="007878B9">
      <w:pPr>
        <w:spacing w:line="560" w:lineRule="exact"/>
        <w:ind w:firstLineChars="196" w:firstLine="630"/>
        <w:rPr>
          <w:rFonts w:ascii="方正仿宋_GBK" w:eastAsia="方正仿宋_GBK"/>
          <w:sz w:val="32"/>
          <w:szCs w:val="32"/>
        </w:rPr>
      </w:pPr>
      <w:r w:rsidRPr="00D05A81">
        <w:rPr>
          <w:rFonts w:ascii="方正仿宋_GBK" w:eastAsia="方正仿宋_GBK" w:hint="eastAsia"/>
          <w:b/>
          <w:sz w:val="32"/>
          <w:szCs w:val="32"/>
        </w:rPr>
        <w:lastRenderedPageBreak/>
        <w:t>（1）大学生村医：</w:t>
      </w:r>
      <w:r w:rsidRPr="00D05A81">
        <w:rPr>
          <w:rFonts w:ascii="方正仿宋_GBK" w:eastAsia="方正仿宋_GBK" w:hint="eastAsia"/>
          <w:sz w:val="32"/>
          <w:szCs w:val="32"/>
        </w:rPr>
        <w:t>临床医学、中西医结合、预防医学、中医专业全日制专科以上毕业生；我区定向培养未能入编的医学毕业生；已经取得执业助理医生（含）以上或康复技师、放射技师资质的35周岁以下的成熟型卫技人员。</w:t>
      </w:r>
    </w:p>
    <w:p w:rsidR="00DB0A44" w:rsidRPr="00D05A81" w:rsidRDefault="0049453C" w:rsidP="007878B9">
      <w:pPr>
        <w:spacing w:line="560" w:lineRule="exact"/>
        <w:ind w:firstLineChars="196" w:firstLine="630"/>
        <w:rPr>
          <w:rFonts w:ascii="方正仿宋_GBK" w:eastAsia="方正仿宋_GBK"/>
          <w:sz w:val="32"/>
          <w:szCs w:val="32"/>
        </w:rPr>
      </w:pPr>
      <w:r w:rsidRPr="00D05A81">
        <w:rPr>
          <w:rFonts w:ascii="方正仿宋_GBK" w:eastAsia="方正仿宋_GBK" w:hint="eastAsia"/>
          <w:b/>
          <w:sz w:val="32"/>
          <w:szCs w:val="32"/>
        </w:rPr>
        <w:t>（2）社区护士：</w:t>
      </w:r>
      <w:r w:rsidRPr="00D05A81">
        <w:rPr>
          <w:rFonts w:ascii="方正仿宋_GBK" w:eastAsia="方正仿宋_GBK" w:hint="eastAsia"/>
          <w:sz w:val="32"/>
          <w:szCs w:val="32"/>
        </w:rPr>
        <w:t>我区户籍具有执业护士资格的全日制专科（含）以上毕业生。</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三、引进渠道</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（1）我区定向培养未能入编的医学毕业生经考核合格后优先纳入大学生村医管理。</w:t>
      </w:r>
      <w:r w:rsidR="00695E9F" w:rsidRPr="00D05A81">
        <w:rPr>
          <w:rFonts w:ascii="方正仿宋_GBK" w:eastAsia="方正仿宋_GBK" w:hint="eastAsia"/>
          <w:sz w:val="32"/>
          <w:szCs w:val="32"/>
        </w:rPr>
        <w:t>选岗前统一书面考试，参照在校成绩、奖惩情况</w:t>
      </w:r>
      <w:r w:rsidRPr="00D05A81">
        <w:rPr>
          <w:rFonts w:ascii="方正仿宋_GBK" w:eastAsia="方正仿宋_GBK" w:hint="eastAsia"/>
          <w:sz w:val="32"/>
          <w:szCs w:val="32"/>
        </w:rPr>
        <w:t>折算积分，按积分从高到底次序选岗（岗位明确至具体社区），派驻一线服务。</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2）临床医学、中西医结合、预防医学、中医专业全日制专科以上毕业生；已经取得执业助理医生（含）以上或康复技师、放射技师资质的35周岁以下的成熟型卫技人员；由用人单位推荐，经区卫健委、人社、财政统一面试合格后纳入大学生村医管理。原则上新引进成熟型医师派驻一线服务。</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（3）社区护士面向社会公开招考。</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四、规培和进修</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1）定向培养未能入编的医学毕业生直接送规范化培训基地进行规培，送培前由用人单位与之签订协议，约定规培时间结束时必须取得执业医师资格证书和规培合格证书、规培后到岗服务年限及违约责任（按省文件执行）。</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（2）其他大学生村医由各用人单位根据工作实际和专科发展规划，分批送培或派出进修，提前与之签订协议，约定规培或进</w:t>
      </w:r>
      <w:r w:rsidRPr="00D05A81">
        <w:rPr>
          <w:rFonts w:ascii="方正仿宋_GBK" w:eastAsia="方正仿宋_GBK" w:hint="eastAsia"/>
          <w:sz w:val="32"/>
          <w:szCs w:val="32"/>
        </w:rPr>
        <w:lastRenderedPageBreak/>
        <w:t>修时间结束时必须取得执业资格证书和规培合格证书或者进修合格证书、学成后到岗服务年限及违约责任。</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（3）鼓励遴选优秀社区护士送出进修，提前与之签订协议，约定进修时间结束时必须取得进修合格证书并能运用所学专业开展新项目、学成后到岗服务年限及违约责任。</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五、待遇保障</w:t>
      </w:r>
    </w:p>
    <w:p w:rsidR="00DB0A44" w:rsidRPr="00D05A81" w:rsidRDefault="00810C0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根据《关于加强社区卫生人才队伍建设的实施意见》（高政发〔2017〕137号）文件精神， 对</w:t>
      </w:r>
      <w:r w:rsidR="0049453C" w:rsidRPr="00D05A81">
        <w:rPr>
          <w:rFonts w:ascii="方正仿宋_GBK" w:eastAsia="方正仿宋_GBK" w:hint="eastAsia"/>
          <w:sz w:val="32"/>
          <w:szCs w:val="32"/>
        </w:rPr>
        <w:t>大学生村医、社区护士的基本待遇</w:t>
      </w:r>
      <w:r w:rsidRPr="00D05A81">
        <w:rPr>
          <w:rFonts w:ascii="方正仿宋_GBK" w:eastAsia="方正仿宋_GBK" w:hint="eastAsia"/>
          <w:sz w:val="32"/>
          <w:szCs w:val="32"/>
        </w:rPr>
        <w:t>参考南京市平均工资增长率</w:t>
      </w:r>
      <w:r w:rsidR="00372471" w:rsidRPr="00D05A81">
        <w:rPr>
          <w:rFonts w:ascii="方正仿宋_GBK" w:eastAsia="方正仿宋_GBK" w:hint="eastAsia"/>
          <w:sz w:val="32"/>
          <w:szCs w:val="32"/>
        </w:rPr>
        <w:t>每三年</w:t>
      </w:r>
      <w:r w:rsidRPr="00D05A81">
        <w:rPr>
          <w:rFonts w:ascii="方正仿宋_GBK" w:eastAsia="方正仿宋_GBK" w:hint="eastAsia"/>
          <w:sz w:val="32"/>
          <w:szCs w:val="32"/>
        </w:rPr>
        <w:t>动态调整一次，由区财政纳入预算，</w:t>
      </w:r>
      <w:r w:rsidR="0049453C" w:rsidRPr="00D05A81">
        <w:rPr>
          <w:rFonts w:ascii="方正仿宋_GBK" w:eastAsia="方正仿宋_GBK" w:hint="eastAsia"/>
          <w:sz w:val="32"/>
          <w:szCs w:val="32"/>
        </w:rPr>
        <w:t>每年按照人员数量据实结算。人员经费由区卫健委考核后拨付，倾斜派驻社区一线人员、成熟型人员，具体方案根据当年财政保障水平、人员结构、考核情况制定，保持动态调整不断适应社区人才队伍建设需求。</w:t>
      </w:r>
    </w:p>
    <w:p w:rsidR="00DB0A44" w:rsidRPr="00D05A81" w:rsidRDefault="003A2D52" w:rsidP="009C7FBA">
      <w:pPr>
        <w:spacing w:line="560" w:lineRule="exact"/>
        <w:ind w:firstLineChars="200" w:firstLine="640"/>
        <w:outlineLvl w:val="0"/>
        <w:rPr>
          <w:rFonts w:ascii="方正黑体_GBK" w:eastAsia="方正黑体_GBK"/>
          <w:sz w:val="32"/>
          <w:szCs w:val="32"/>
        </w:rPr>
      </w:pPr>
      <w:r w:rsidRPr="00D05A81">
        <w:rPr>
          <w:rFonts w:ascii="方正黑体_GBK" w:eastAsia="方正黑体_GBK" w:hint="eastAsia"/>
          <w:sz w:val="32"/>
          <w:szCs w:val="32"/>
        </w:rPr>
        <w:t>六、工作要求</w:t>
      </w:r>
    </w:p>
    <w:p w:rsidR="00DB0A44" w:rsidRPr="00D05A81" w:rsidRDefault="0049453C" w:rsidP="003A2D52">
      <w:pPr>
        <w:spacing w:line="560" w:lineRule="exact"/>
        <w:ind w:firstLineChars="200" w:firstLine="640"/>
        <w:rPr>
          <w:rFonts w:ascii="方正仿宋_GBK" w:eastAsia="方正仿宋_GBK"/>
          <w:sz w:val="32"/>
          <w:szCs w:val="32"/>
        </w:rPr>
      </w:pPr>
      <w:r w:rsidRPr="00D05A81">
        <w:rPr>
          <w:rFonts w:ascii="方正仿宋_GBK" w:eastAsia="方正仿宋_GBK" w:hint="eastAsia"/>
          <w:sz w:val="32"/>
          <w:szCs w:val="32"/>
        </w:rPr>
        <w:t>各单位要高度重视社区卫技人员的引进培养工作，在全区的总体框架下认真梳理岗位需求，制定本单位及下辖社区未来五年的引培计划；加大成熟型人员的引进力度，努力在高质量发展考核中争先进位；严格遵守引进条件和岗位设置，将大学生村医、社区护士派驻一线加强家庭医生队伍建设，增强群众的获得感和满意度。</w:t>
      </w:r>
    </w:p>
    <w:p w:rsidR="00702E7B" w:rsidRPr="00EC7977" w:rsidRDefault="00702E7B" w:rsidP="003A2D52">
      <w:pPr>
        <w:spacing w:line="560" w:lineRule="exact"/>
        <w:ind w:firstLine="420"/>
        <w:rPr>
          <w:rFonts w:ascii="方正仿宋_GBK" w:eastAsia="方正仿宋_GBK"/>
          <w:sz w:val="32"/>
          <w:szCs w:val="32"/>
        </w:rPr>
      </w:pPr>
    </w:p>
    <w:p w:rsidR="00702E7B" w:rsidRPr="00EC7977" w:rsidRDefault="00702E7B" w:rsidP="00D05A81">
      <w:pPr>
        <w:spacing w:line="560" w:lineRule="exact"/>
        <w:rPr>
          <w:rFonts w:ascii="方正仿宋_GBK" w:eastAsia="方正仿宋_GBK"/>
          <w:sz w:val="32"/>
          <w:szCs w:val="32"/>
        </w:rPr>
      </w:pPr>
    </w:p>
    <w:sectPr w:rsidR="00702E7B" w:rsidRPr="00EC7977" w:rsidSect="00EC7977">
      <w:footerReference w:type="default" r:id="rId8"/>
      <w:pgSz w:w="11906" w:h="16838"/>
      <w:pgMar w:top="1701" w:right="1418" w:bottom="1418" w:left="141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461" w:rsidRDefault="00333461" w:rsidP="00895A87">
      <w:r>
        <w:separator/>
      </w:r>
    </w:p>
  </w:endnote>
  <w:endnote w:type="continuationSeparator" w:id="1">
    <w:p w:rsidR="00333461" w:rsidRDefault="00333461" w:rsidP="00895A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panose1 w:val="02010601030101010101"/>
    <w:charset w:val="86"/>
    <w:family w:val="auto"/>
    <w:pitch w:val="variable"/>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1528547"/>
      <w:docPartObj>
        <w:docPartGallery w:val="Page Numbers (Bottom of Page)"/>
        <w:docPartUnique/>
      </w:docPartObj>
    </w:sdtPr>
    <w:sdtContent>
      <w:p w:rsidR="00EC7977" w:rsidRDefault="007048D1">
        <w:pPr>
          <w:pStyle w:val="a3"/>
          <w:jc w:val="center"/>
        </w:pPr>
        <w:r w:rsidRPr="00EC7977">
          <w:rPr>
            <w:rFonts w:ascii="宋体" w:eastAsia="宋体" w:hAnsi="宋体"/>
            <w:sz w:val="28"/>
            <w:szCs w:val="28"/>
          </w:rPr>
          <w:fldChar w:fldCharType="begin"/>
        </w:r>
        <w:r w:rsidR="00EC7977" w:rsidRPr="00EC7977">
          <w:rPr>
            <w:rFonts w:ascii="宋体" w:eastAsia="宋体" w:hAnsi="宋体"/>
            <w:sz w:val="28"/>
            <w:szCs w:val="28"/>
          </w:rPr>
          <w:instrText xml:space="preserve"> PAGE   \* MERGEFORMAT </w:instrText>
        </w:r>
        <w:r w:rsidRPr="00EC7977">
          <w:rPr>
            <w:rFonts w:ascii="宋体" w:eastAsia="宋体" w:hAnsi="宋体"/>
            <w:sz w:val="28"/>
            <w:szCs w:val="28"/>
          </w:rPr>
          <w:fldChar w:fldCharType="separate"/>
        </w:r>
        <w:r w:rsidR="009C7FE1" w:rsidRPr="009C7FE1">
          <w:rPr>
            <w:rFonts w:ascii="宋体" w:eastAsia="宋体" w:hAnsi="宋体"/>
            <w:noProof/>
            <w:sz w:val="28"/>
            <w:szCs w:val="28"/>
            <w:lang w:val="zh-CN"/>
          </w:rPr>
          <w:t>-</w:t>
        </w:r>
        <w:r w:rsidR="009C7FE1">
          <w:rPr>
            <w:rFonts w:ascii="宋体" w:eastAsia="宋体" w:hAnsi="宋体"/>
            <w:noProof/>
            <w:sz w:val="28"/>
            <w:szCs w:val="28"/>
          </w:rPr>
          <w:t xml:space="preserve"> 4 -</w:t>
        </w:r>
        <w:r w:rsidRPr="00EC7977">
          <w:rPr>
            <w:rFonts w:ascii="宋体" w:eastAsia="宋体" w:hAnsi="宋体"/>
            <w:sz w:val="28"/>
            <w:szCs w:val="28"/>
          </w:rPr>
          <w:fldChar w:fldCharType="end"/>
        </w:r>
      </w:p>
    </w:sdtContent>
  </w:sdt>
  <w:p w:rsidR="00EC7977" w:rsidRDefault="00EC797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461" w:rsidRDefault="00333461" w:rsidP="00895A87">
      <w:r>
        <w:separator/>
      </w:r>
    </w:p>
  </w:footnote>
  <w:footnote w:type="continuationSeparator" w:id="1">
    <w:p w:rsidR="00333461" w:rsidRDefault="00333461" w:rsidP="00895A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DD653E"/>
    <w:multiLevelType w:val="multilevel"/>
    <w:tmpl w:val="75DD653E"/>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5C8B"/>
    <w:rsid w:val="00087E96"/>
    <w:rsid w:val="000F1176"/>
    <w:rsid w:val="00161BA7"/>
    <w:rsid w:val="001A090E"/>
    <w:rsid w:val="00203B2E"/>
    <w:rsid w:val="002C41B3"/>
    <w:rsid w:val="003215DA"/>
    <w:rsid w:val="00323517"/>
    <w:rsid w:val="00333461"/>
    <w:rsid w:val="00365F16"/>
    <w:rsid w:val="00372471"/>
    <w:rsid w:val="003A2D52"/>
    <w:rsid w:val="003C0806"/>
    <w:rsid w:val="003F37A7"/>
    <w:rsid w:val="004479DC"/>
    <w:rsid w:val="00476FD9"/>
    <w:rsid w:val="0049453C"/>
    <w:rsid w:val="004B6F82"/>
    <w:rsid w:val="004C5296"/>
    <w:rsid w:val="004D145D"/>
    <w:rsid w:val="004F1141"/>
    <w:rsid w:val="00527EA6"/>
    <w:rsid w:val="005A7A0E"/>
    <w:rsid w:val="00625956"/>
    <w:rsid w:val="00695E9F"/>
    <w:rsid w:val="006B0DF6"/>
    <w:rsid w:val="006F1608"/>
    <w:rsid w:val="00702E7B"/>
    <w:rsid w:val="007048D1"/>
    <w:rsid w:val="007661BE"/>
    <w:rsid w:val="0077357B"/>
    <w:rsid w:val="007878B9"/>
    <w:rsid w:val="007A1658"/>
    <w:rsid w:val="007A2AC7"/>
    <w:rsid w:val="007B047A"/>
    <w:rsid w:val="007F7818"/>
    <w:rsid w:val="00806C7C"/>
    <w:rsid w:val="00810C0C"/>
    <w:rsid w:val="0084596E"/>
    <w:rsid w:val="00895A87"/>
    <w:rsid w:val="00927B5D"/>
    <w:rsid w:val="009555F7"/>
    <w:rsid w:val="00974619"/>
    <w:rsid w:val="009B0AE0"/>
    <w:rsid w:val="009C7FBA"/>
    <w:rsid w:val="009C7FE1"/>
    <w:rsid w:val="00A22B7C"/>
    <w:rsid w:val="00A90B1E"/>
    <w:rsid w:val="00AB22EF"/>
    <w:rsid w:val="00AE05EC"/>
    <w:rsid w:val="00B637DE"/>
    <w:rsid w:val="00BE5319"/>
    <w:rsid w:val="00C2504F"/>
    <w:rsid w:val="00C754C4"/>
    <w:rsid w:val="00D05A81"/>
    <w:rsid w:val="00D35C8B"/>
    <w:rsid w:val="00D75EFB"/>
    <w:rsid w:val="00DB0A44"/>
    <w:rsid w:val="00E15348"/>
    <w:rsid w:val="00EC7977"/>
    <w:rsid w:val="00F10C64"/>
    <w:rsid w:val="00F35833"/>
    <w:rsid w:val="00F523A3"/>
    <w:rsid w:val="00FA4F12"/>
    <w:rsid w:val="00FE47EB"/>
    <w:rsid w:val="25DC15A9"/>
    <w:rsid w:val="2C6D31BC"/>
    <w:rsid w:val="408E59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5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215DA"/>
    <w:pPr>
      <w:tabs>
        <w:tab w:val="center" w:pos="4153"/>
        <w:tab w:val="right" w:pos="8306"/>
      </w:tabs>
      <w:snapToGrid w:val="0"/>
      <w:jc w:val="left"/>
    </w:pPr>
    <w:rPr>
      <w:sz w:val="18"/>
      <w:szCs w:val="18"/>
    </w:rPr>
  </w:style>
  <w:style w:type="paragraph" w:styleId="a4">
    <w:name w:val="header"/>
    <w:basedOn w:val="a"/>
    <w:link w:val="Char0"/>
    <w:uiPriority w:val="99"/>
    <w:unhideWhenUsed/>
    <w:rsid w:val="003215D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215DA"/>
    <w:rPr>
      <w:sz w:val="18"/>
      <w:szCs w:val="18"/>
    </w:rPr>
  </w:style>
  <w:style w:type="character" w:customStyle="1" w:styleId="Char">
    <w:name w:val="页脚 Char"/>
    <w:basedOn w:val="a0"/>
    <w:link w:val="a3"/>
    <w:uiPriority w:val="99"/>
    <w:rsid w:val="003215DA"/>
    <w:rPr>
      <w:sz w:val="18"/>
      <w:szCs w:val="18"/>
    </w:rPr>
  </w:style>
  <w:style w:type="paragraph" w:styleId="a5">
    <w:name w:val="List Paragraph"/>
    <w:basedOn w:val="a"/>
    <w:uiPriority w:val="34"/>
    <w:qFormat/>
    <w:rsid w:val="003215DA"/>
    <w:pPr>
      <w:ind w:firstLineChars="200" w:firstLine="420"/>
    </w:pPr>
  </w:style>
  <w:style w:type="paragraph" w:styleId="a6">
    <w:name w:val="Document Map"/>
    <w:basedOn w:val="a"/>
    <w:link w:val="Char1"/>
    <w:uiPriority w:val="99"/>
    <w:semiHidden/>
    <w:unhideWhenUsed/>
    <w:rsid w:val="009C7FBA"/>
    <w:rPr>
      <w:rFonts w:ascii="宋体" w:eastAsia="宋体"/>
      <w:sz w:val="18"/>
      <w:szCs w:val="18"/>
    </w:rPr>
  </w:style>
  <w:style w:type="character" w:customStyle="1" w:styleId="Char1">
    <w:name w:val="文档结构图 Char"/>
    <w:basedOn w:val="a0"/>
    <w:link w:val="a6"/>
    <w:uiPriority w:val="99"/>
    <w:semiHidden/>
    <w:rsid w:val="009C7FBA"/>
    <w:rPr>
      <w:rFonts w:ascii="宋体" w:eastAsia="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263</Words>
  <Characters>1503</Characters>
  <Application>Microsoft Office Word</Application>
  <DocSecurity>0</DocSecurity>
  <Lines>12</Lines>
  <Paragraphs>3</Paragraphs>
  <ScaleCrop>false</ScaleCrop>
  <Company>Hewlett-Packard Company</Company>
  <LinksUpToDate>false</LinksUpToDate>
  <CharactersWithSpaces>1763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11</cp:revision>
  <dcterms:created xsi:type="dcterms:W3CDTF">2020-12-23T11:48:00Z</dcterms:created>
  <dcterms:modified xsi:type="dcterms:W3CDTF">2021-03-23T06:27:00Z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